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EC" w:rsidRDefault="007A4DEC" w:rsidP="007A4DE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7A4DEC" w:rsidRDefault="007A4DEC" w:rsidP="007A4DEC">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 xml:space="preserve">07 июля 2020 года с. </w:t>
      </w:r>
      <w:proofErr w:type="spellStart"/>
      <w:r>
        <w:rPr>
          <w:rFonts w:ascii="Arial" w:hAnsi="Arial" w:cs="Arial"/>
          <w:color w:val="000000"/>
          <w:sz w:val="23"/>
          <w:szCs w:val="23"/>
          <w:shd w:val="clear" w:color="auto" w:fill="FFFFFF"/>
        </w:rPr>
        <w:t>Пестрецы</w:t>
      </w:r>
      <w:proofErr w:type="spellEnd"/>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Пестречинский районный </w:t>
      </w:r>
      <w:r>
        <w:rPr>
          <w:rFonts w:ascii="Arial" w:hAnsi="Arial" w:cs="Arial"/>
          <w:color w:val="000000"/>
          <w:sz w:val="23"/>
          <w:szCs w:val="23"/>
          <w:shd w:val="clear" w:color="auto" w:fill="FFFFFF"/>
        </w:rPr>
        <w:t xml:space="preserve">суд Республики Татарстан в составе: председательствующего судьи </w:t>
      </w:r>
      <w:proofErr w:type="spellStart"/>
      <w:r>
        <w:rPr>
          <w:rFonts w:ascii="Arial" w:hAnsi="Arial" w:cs="Arial"/>
          <w:color w:val="000000"/>
          <w:sz w:val="23"/>
          <w:szCs w:val="23"/>
          <w:shd w:val="clear" w:color="auto" w:fill="FFFFFF"/>
        </w:rPr>
        <w:t>Геффель</w:t>
      </w:r>
      <w:proofErr w:type="spellEnd"/>
      <w:r>
        <w:rPr>
          <w:rFonts w:ascii="Arial" w:hAnsi="Arial" w:cs="Arial"/>
          <w:color w:val="000000"/>
          <w:sz w:val="23"/>
          <w:szCs w:val="23"/>
          <w:shd w:val="clear" w:color="auto" w:fill="FFFFFF"/>
        </w:rPr>
        <w:t xml:space="preserve"> О.Ф.,</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w:t>
      </w:r>
      <w:proofErr w:type="spellStart"/>
      <w:r>
        <w:rPr>
          <w:rFonts w:ascii="Arial" w:hAnsi="Arial" w:cs="Arial"/>
          <w:color w:val="000000"/>
          <w:sz w:val="23"/>
          <w:szCs w:val="23"/>
          <w:shd w:val="clear" w:color="auto" w:fill="FFFFFF"/>
        </w:rPr>
        <w:t>Багауове</w:t>
      </w:r>
      <w:proofErr w:type="spellEnd"/>
      <w:r>
        <w:rPr>
          <w:rFonts w:ascii="Arial" w:hAnsi="Arial" w:cs="Arial"/>
          <w:color w:val="000000"/>
          <w:sz w:val="23"/>
          <w:szCs w:val="23"/>
          <w:shd w:val="clear" w:color="auto" w:fill="FFFFFF"/>
        </w:rPr>
        <w:t xml:space="preserve"> Р.Р.,</w:t>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исковому заявлению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Е.В.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bookmarkStart w:id="0" w:name="_GoBack"/>
      <w:bookmarkEnd w:id="0"/>
    </w:p>
    <w:p w:rsidR="007A4DEC" w:rsidRDefault="007A4DEC" w:rsidP="007A4DE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7A4DEC" w:rsidRDefault="007A4DEC" w:rsidP="007A4DEC">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Е.В. обратился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по тексту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иском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обоснование указывается,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между истцом и ответчиком заключен кредитный договор № под 19,90% на сумму 412 480 рублей, со сроком возврата кредита ДД.ММ.ГГГГ.</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Выдача кредита была обусловлена заключением договора личного страхования с обществом с ограниченной ответственностью СК «ВТБ Страхование» (далее по тексту ООО СК «ВТБ Страхование» по программе «Оптимум» (полис Единовременный взнос РВ23677-30306643), по которому размер страховой премии составил 76 800 рублей.</w:t>
      </w:r>
      <w:proofErr w:type="gramEnd"/>
      <w:r>
        <w:rPr>
          <w:rFonts w:ascii="Arial" w:hAnsi="Arial" w:cs="Arial"/>
          <w:color w:val="000000"/>
          <w:sz w:val="23"/>
          <w:szCs w:val="23"/>
          <w:shd w:val="clear" w:color="auto" w:fill="FFFFFF"/>
        </w:rPr>
        <w:t xml:space="preserve"> Денежные средства на оплату страховой премии по договору страхования были включены ответчиком в сумму кредита. Данные действия ответчика, по мнения истца, являются неправомерными, поскольку истец был лишен возможности заключить кредитный договор без условия о заключении договора страхования.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Просит взыскать с ответчика в свою пользу денежные средства, уплаченные в качестве страховой премии в размере 76 800 рублей, излишне уплаченные проценты в размере 39 983 рублей 53 копеек, проценты за пользование чужими денежными средствами в размере 14 253 рублей 10 копеек, в счет компенсации морального вреда 15 000 рублей, штраф в размере 50% от суммы присужденной судом в пользу</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за несвоевременное удовлетворение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будучи надлежащим образом извещенным о дне, времени и месте судебного разбирательства, в судебное заседание не явился.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судебное заседание не явился, представил возражения на исковое заявление, в которых указал, что решение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заключении договора страхования являлось добровольным, никак не влияло на решение банка о предоставлении кредита; условия кредитного договора не содержат требований об обязательном заключении договора страхования и уплате страховой премии, поэтому клиент имел возможность отказаться от заключения договора страхования именно по предложенной банком программе с ООО "СК "ВТБ Страхование", о чем он был проинформирован; вместе с тем,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 xml:space="preserve">принял решение воспользоваться услугами конкретной страховой компании и заключил с ней самостоятельный договор страхования, о чем свидетельствует его подпись в полисе, и в целях оплаты услуги по страхованию дополнительно оформил распоряжение на перевод в безналичном порядке суммы страховой премии страховщику. Банк не является стороной по договору страхования, выступает лишь агентом страховщика и осуществил перевод денежных средств истца на счет страховщика, поэтому является </w:t>
      </w:r>
      <w:r>
        <w:rPr>
          <w:rFonts w:ascii="Arial" w:hAnsi="Arial" w:cs="Arial"/>
          <w:color w:val="000000"/>
          <w:sz w:val="23"/>
          <w:szCs w:val="23"/>
          <w:shd w:val="clear" w:color="auto" w:fill="FFFFFF"/>
        </w:rPr>
        <w:lastRenderedPageBreak/>
        <w:t>ненадлежащим ответчиком по заявленным требованиям. Вся необходимая достоверная информация об услуге по страхованию была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предоставлена. В этой связи просил отказать в удовлетворении иска в полном объеме. В случае удовлетворения исковых требований, просил применить статью </w:t>
      </w:r>
      <w:hyperlink r:id="rId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к требованиям о взыскании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Третье лиц</w:t>
      </w:r>
      <w:proofErr w:type="gramStart"/>
      <w:r>
        <w:rPr>
          <w:rFonts w:ascii="Arial" w:hAnsi="Arial" w:cs="Arial"/>
          <w:color w:val="000000"/>
          <w:sz w:val="23"/>
          <w:szCs w:val="23"/>
          <w:shd w:val="clear" w:color="auto" w:fill="FFFFFF"/>
        </w:rPr>
        <w:t>о ООО</w:t>
      </w:r>
      <w:proofErr w:type="gramEnd"/>
      <w:r>
        <w:rPr>
          <w:rFonts w:ascii="Arial" w:hAnsi="Arial" w:cs="Arial"/>
          <w:color w:val="000000"/>
          <w:sz w:val="23"/>
          <w:szCs w:val="23"/>
          <w:shd w:val="clear" w:color="auto" w:fill="FFFFFF"/>
        </w:rPr>
        <w:t xml:space="preserve"> СК «ВТБ Страхование» о дате и времени проведения судебного заседания извещено надлежащим образом, явку представителя на судебное заседание не обеспечило, отзыв по делу не представило.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письменные материалы дела, суд приходит к следующему выводу.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пункта 1 статьи </w:t>
      </w:r>
      <w:hyperlink r:id="rId6"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3C5F87"/>
            <w:sz w:val="23"/>
            <w:szCs w:val="23"/>
            <w:bdr w:val="none" w:sz="0" w:space="0" w:color="auto" w:frame="1"/>
          </w:rPr>
          <w:t>819</w:t>
        </w:r>
      </w:hyperlink>
      <w:r>
        <w:rPr>
          <w:rFonts w:ascii="Arial" w:hAnsi="Arial" w:cs="Arial"/>
          <w:color w:val="000000"/>
          <w:sz w:val="23"/>
          <w:szCs w:val="23"/>
          <w:shd w:val="clear" w:color="auto" w:fill="FFFFFF"/>
        </w:rPr>
        <w:t>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пункта 1 статьи </w:t>
      </w:r>
      <w:hyperlink r:id="rId7" w:tgtFrame="_blank" w:tooltip="ГК РФ &gt;  Раздел IV. Отдельные виды обязательств &gt; Глава 48. Страхование &gt; Статья 934. Договор личного страхования" w:history="1">
        <w:r>
          <w:rPr>
            <w:rStyle w:val="a3"/>
            <w:rFonts w:ascii="Arial" w:hAnsi="Arial" w:cs="Arial"/>
            <w:color w:val="3C5F87"/>
            <w:sz w:val="23"/>
            <w:szCs w:val="23"/>
            <w:bdr w:val="none" w:sz="0" w:space="0" w:color="auto" w:frame="1"/>
          </w:rPr>
          <w:t>934</w:t>
        </w:r>
      </w:hyperlink>
      <w:r>
        <w:rPr>
          <w:rFonts w:ascii="Arial" w:hAnsi="Arial" w:cs="Arial"/>
          <w:color w:val="000000"/>
          <w:sz w:val="23"/>
          <w:szCs w:val="23"/>
          <w:shd w:val="clear" w:color="auto" w:fill="FFFFFF"/>
        </w:rPr>
        <w:t>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w:t>
      </w:r>
      <w:proofErr w:type="gramEnd"/>
      <w:r>
        <w:rPr>
          <w:rFonts w:ascii="Arial" w:hAnsi="Arial" w:cs="Arial"/>
          <w:color w:val="000000"/>
          <w:sz w:val="23"/>
          <w:szCs w:val="23"/>
          <w:shd w:val="clear" w:color="auto" w:fill="FFFFFF"/>
        </w:rPr>
        <w:t xml:space="preserve"> наступления в его жизни иного предусмотренного договором события (страхового случая).</w:t>
      </w:r>
      <w:r>
        <w:rPr>
          <w:rFonts w:ascii="Arial" w:hAnsi="Arial" w:cs="Arial"/>
          <w:color w:val="000000"/>
          <w:sz w:val="23"/>
          <w:szCs w:val="23"/>
        </w:rPr>
        <w:br/>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страховой суммы принадлежит лицу, в пользу которого заключен договор.</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Пунктом 2 статьи </w:t>
      </w:r>
      <w:hyperlink r:id="rId8"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3C5F87"/>
            <w:sz w:val="23"/>
            <w:szCs w:val="23"/>
            <w:bdr w:val="none" w:sz="0" w:space="0" w:color="auto" w:frame="1"/>
          </w:rPr>
          <w:t>935</w:t>
        </w:r>
      </w:hyperlink>
      <w:r>
        <w:rPr>
          <w:rFonts w:ascii="Arial" w:hAnsi="Arial" w:cs="Arial"/>
          <w:color w:val="000000"/>
          <w:sz w:val="23"/>
          <w:szCs w:val="23"/>
          <w:shd w:val="clear" w:color="auto" w:fill="FFFFFF"/>
        </w:rPr>
        <w:t> Гражданского кодекса Российской Федерации предусмотрено, что обязанность страховать свою жизнь или здоровье не может быть возложена на гражданина по закону, а потому при заключении кредитного договора банк не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требовать от заемщика осуществления какого-либо личного страхования, поскольку данное требование не имеет под собой правовой основы, не относится к предмету кредитного договора и является навязанной услугой.</w:t>
      </w:r>
      <w:proofErr w:type="gramEnd"/>
    </w:p>
    <w:p w:rsidR="007A4DEC" w:rsidRDefault="007A4DEC" w:rsidP="007A4DEC">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Из пункта 2 статьи </w:t>
      </w:r>
      <w:hyperlink r:id="rId9"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Pr>
            <w:rStyle w:val="a3"/>
            <w:rFonts w:ascii="Arial" w:hAnsi="Arial" w:cs="Arial"/>
            <w:color w:val="3C5F87"/>
            <w:sz w:val="23"/>
            <w:szCs w:val="23"/>
            <w:bdr w:val="none" w:sz="0" w:space="0" w:color="auto" w:frame="1"/>
          </w:rPr>
          <w:t>168</w:t>
        </w:r>
      </w:hyperlink>
      <w:r>
        <w:rPr>
          <w:rFonts w:ascii="Arial" w:hAnsi="Arial" w:cs="Arial"/>
          <w:color w:val="000000"/>
          <w:sz w:val="23"/>
          <w:szCs w:val="23"/>
          <w:shd w:val="clear" w:color="auto" w:fill="FFFFFF"/>
        </w:rPr>
        <w:t> Гражданского кодекса Российской Федерации следует, что сделка, нарушающая требования закона или иного правового акта и при этом посягающая на публичные интересы либо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10" w:anchor="Y7pn8BK3DgbS" w:tgtFrame="_blank" w:tooltip="Федеральный закон от 26.01.1996 N 15-ФЗ &gt; (ред. от 09.04.2009) &gt; &quot;О введении в действие части второй Гражданского кодекса Российской Федерации&quot; &gt;  Статья 9" w:history="1">
        <w:r>
          <w:rPr>
            <w:rStyle w:val="a3"/>
            <w:rFonts w:ascii="Arial" w:hAnsi="Arial" w:cs="Arial"/>
            <w:color w:val="3C5F87"/>
            <w:sz w:val="23"/>
            <w:szCs w:val="23"/>
            <w:bdr w:val="none" w:sz="0" w:space="0" w:color="auto" w:frame="1"/>
          </w:rPr>
          <w:t>9</w:t>
        </w:r>
      </w:hyperlink>
      <w:r>
        <w:rPr>
          <w:rFonts w:ascii="Arial" w:hAnsi="Arial" w:cs="Arial"/>
          <w:color w:val="000000"/>
          <w:sz w:val="23"/>
          <w:szCs w:val="23"/>
          <w:shd w:val="clear" w:color="auto" w:fill="FFFFFF"/>
        </w:rPr>
        <w:t> Федерального закона N 15-ФЗ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w:t>
      </w:r>
      <w:r>
        <w:rPr>
          <w:rStyle w:val="snippetequal"/>
          <w:rFonts w:ascii="Arial" w:hAnsi="Arial" w:cs="Arial"/>
          <w:b/>
          <w:bCs/>
          <w:color w:val="333333"/>
          <w:sz w:val="23"/>
          <w:szCs w:val="23"/>
          <w:bdr w:val="none" w:sz="0" w:space="0" w:color="auto" w:frame="1"/>
        </w:rPr>
        <w:t>правами </w:t>
      </w:r>
      <w:r>
        <w:rPr>
          <w:rFonts w:ascii="Arial" w:hAnsi="Arial" w:cs="Arial"/>
          <w:color w:val="000000"/>
          <w:sz w:val="23"/>
          <w:szCs w:val="23"/>
          <w:shd w:val="clear" w:color="auto" w:fill="FFFFFF"/>
        </w:rPr>
        <w:t>стороны в обязательстве в соответствии с Гражданским кодексом Российской Федерации, а также </w:t>
      </w:r>
      <w:r>
        <w:rPr>
          <w:rStyle w:val="snippetequal"/>
          <w:rFonts w:ascii="Arial" w:hAnsi="Arial" w:cs="Arial"/>
          <w:b/>
          <w:bCs/>
          <w:color w:val="333333"/>
          <w:sz w:val="23"/>
          <w:szCs w:val="23"/>
          <w:bdr w:val="none" w:sz="0" w:space="0" w:color="auto" w:frame="1"/>
        </w:rPr>
        <w:t>правами</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предоставленными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Законом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 и изданными в соответствии с ним иными </w:t>
      </w:r>
      <w:r>
        <w:rPr>
          <w:rFonts w:ascii="Arial" w:hAnsi="Arial" w:cs="Arial"/>
          <w:color w:val="000000"/>
          <w:sz w:val="23"/>
          <w:szCs w:val="23"/>
          <w:shd w:val="clear" w:color="auto" w:fill="FFFFFF"/>
        </w:rPr>
        <w:lastRenderedPageBreak/>
        <w:t>правовыми актами.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Пунктами 1 и 2 статьи </w:t>
      </w:r>
      <w:hyperlink r:id="rId11" w:anchor="6ZpWkLFsGrbT" w:tgtFrame="_blank" w:tooltip="Закон РФ от 07.02.1992 N 2300-1 &gt; (ред. от 08.12.2020)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3C5F87"/>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предусмотрено, что условия договора, ущемляющие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по сравнению с правилами, установленными законами или иными правовыми актами Российской Федерации в области </w:t>
      </w:r>
      <w:r>
        <w:rPr>
          <w:rStyle w:val="snippetequal"/>
          <w:rFonts w:ascii="Arial" w:hAnsi="Arial" w:cs="Arial"/>
          <w:b/>
          <w:bCs/>
          <w:color w:val="333333"/>
          <w:sz w:val="23"/>
          <w:szCs w:val="23"/>
          <w:bdr w:val="none" w:sz="0" w:space="0" w:color="auto" w:frame="1"/>
        </w:rPr>
        <w:t>защиты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признаются недействительными.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в результате исполнения договора, ущемляющего </w:t>
      </w:r>
      <w:r>
        <w:rPr>
          <w:rStyle w:val="snippetequal"/>
          <w:rFonts w:ascii="Arial" w:hAnsi="Arial" w:cs="Arial"/>
          <w:b/>
          <w:bCs/>
          <w:color w:val="333333"/>
          <w:sz w:val="23"/>
          <w:szCs w:val="23"/>
          <w:bdr w:val="none" w:sz="0" w:space="0" w:color="auto" w:frame="1"/>
        </w:rPr>
        <w:t>права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 него возникли убытки, они подлежат возмещению изготовителем (исполнителем, продавцом)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Запрещается обусловливать приобретение одних товаров (работ, услуг) обязательным приобретением иных товаров (работ, услуг). Убытки, причиненные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свободный выбор товаров (работ, услуг), возмещаются продавцом (исполнителем)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Е.В. заключил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кредитный договор № по программе «</w:t>
      </w:r>
      <w:r>
        <w:rPr>
          <w:rStyle w:val="snippetequal"/>
          <w:rFonts w:ascii="Arial" w:hAnsi="Arial" w:cs="Arial"/>
          <w:b/>
          <w:bCs/>
          <w:color w:val="333333"/>
          <w:sz w:val="23"/>
          <w:szCs w:val="23"/>
          <w:bdr w:val="none" w:sz="0" w:space="0" w:color="auto" w:frame="1"/>
        </w:rPr>
        <w:t> Потребительский </w:t>
      </w:r>
      <w:r>
        <w:rPr>
          <w:rFonts w:ascii="Arial" w:hAnsi="Arial" w:cs="Arial"/>
          <w:color w:val="000000"/>
          <w:sz w:val="23"/>
          <w:szCs w:val="23"/>
          <w:shd w:val="clear" w:color="auto" w:fill="FFFFFF"/>
        </w:rPr>
        <w:t>кредит», по условиям которого кредитный лимит составил 412 480, кредит 1-92 480 рублей, кредит 2-320 000 рублей, срок возврата – ДД.ММ.ГГГГ, процентная ставка - 19,90%,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9 Индивидуальных условий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предусмотрено, что у заемщика обязанность заключить иные договоры отсутствует.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полиса Единовременного взноса РВ23677-30306643 по программе «Оптимум» видно, что полис выдан на основании устного заявления страхователя. Договор страхования действует 60 месяцев, страховая премия 76 800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Е.В. подписал распоряжение на перевод 76 800 рублей в ООО СК «ВТБ Страхование», назначение платежа - перевод денежных средств по договору РВ23677-30306643.</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выписки по кредиту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денежные средства в размере 150 000 рублей переведены в страховую компанию.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Е.В. в адрес ответчика направил претензию, в которой просил вернуть ему размер удержанной страховой премии. Однако добровольно данное требование истца со стороны ответчика выполнено не было.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2 статьи 7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N 353-ФЗ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если при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w:t>
      </w:r>
      <w:proofErr w:type="gramStart"/>
      <w:r>
        <w:rPr>
          <w:rFonts w:ascii="Arial" w:hAnsi="Arial" w:cs="Arial"/>
          <w:color w:val="000000"/>
          <w:sz w:val="23"/>
          <w:szCs w:val="23"/>
          <w:shd w:val="clear" w:color="auto" w:fill="FFFFFF"/>
        </w:rPr>
        <w:t>Кредитор в заявлении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w:t>
      </w:r>
      <w:r>
        <w:rPr>
          <w:rFonts w:ascii="Arial" w:hAnsi="Arial" w:cs="Arial"/>
          <w:color w:val="000000"/>
          <w:sz w:val="23"/>
          <w:szCs w:val="23"/>
          <w:shd w:val="clear" w:color="auto" w:fill="FFFFFF"/>
        </w:rPr>
        <w:lastRenderedPageBreak/>
        <w:t>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Из представленных истцом документов видно, что согласие на заключение договора №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распоряжение клиента на перевод денежных средств по договору страхования на счет страховой компании «ВТБ Страхование» и полис страхования по программе «Оптимум» по страховому продукту «Единовременный взнос» № РВ23677-30306643 оформлены одномоментно, поскольку согласие на заключение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распоряжение клиента на перевод денежных средств по</w:t>
      </w:r>
      <w:proofErr w:type="gramEnd"/>
      <w:r>
        <w:rPr>
          <w:rFonts w:ascii="Arial" w:hAnsi="Arial" w:cs="Arial"/>
          <w:color w:val="000000"/>
          <w:sz w:val="23"/>
          <w:szCs w:val="23"/>
          <w:shd w:val="clear" w:color="auto" w:fill="FFFFFF"/>
        </w:rPr>
        <w:t xml:space="preserve"> договору страхования оформлены сотрудником банка.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усматривается совпадение номеров кредитного договора и полиса страхования, а срок действия договора страхования совпадает со сроком действия кредитного договора. При этом в документе, поименованном как согласие заемщика, уже указана сумма кредита с учетом оплаты страховой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ответчик выступает агентом, подтверждает информирование заемщика о возможности заключить договоры страхования со страховыми компаниями, исполняя обязательства, принятые на себя в соответствии с агентским договором, и ссылается на доведение информации о возможности получения кредита без заключения договоров с третьими лицами.</w:t>
      </w:r>
    </w:p>
    <w:p w:rsidR="007A4DEC" w:rsidRDefault="007A4DEC" w:rsidP="007A4DEC">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Таким образом, услуга предлагалась именно кредитором, а значит, подлежали применению положения пункта 2 статьи </w:t>
      </w:r>
      <w:hyperlink r:id="rId12" w:anchor="qwGdEhItK1r" w:tgtFrame="_blank" w:tooltip="Федеральный закон от 21.12.2013 N 353-ФЗ &gt; (ред. от 03.04.2020) &gt; &quot;О потребительском кредите (займе)&quot; &gt; (с изм. и доп., вступ. в силу с 01.09.2020) &gt;  Статья 7. Заключение договора потребительского кредита (займа)" w:history="1">
        <w:r>
          <w:rPr>
            <w:rStyle w:val="a3"/>
            <w:rFonts w:ascii="Arial" w:hAnsi="Arial" w:cs="Arial"/>
            <w:color w:val="3C5F87"/>
            <w:sz w:val="23"/>
            <w:szCs w:val="23"/>
            <w:bdr w:val="none" w:sz="0" w:space="0" w:color="auto" w:frame="1"/>
          </w:rPr>
          <w:t>7</w:t>
        </w:r>
      </w:hyperlink>
      <w:r>
        <w:rPr>
          <w:rFonts w:ascii="Arial" w:hAnsi="Arial" w:cs="Arial"/>
          <w:color w:val="000000"/>
          <w:sz w:val="23"/>
          <w:szCs w:val="23"/>
          <w:shd w:val="clear" w:color="auto" w:fill="FFFFFF"/>
        </w:rPr>
        <w:t> Федерального закона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предусматривающие, что волеизъявление заемщика на получение услуги по страхованию жизни и (или) здоровья должно быть оформлено путем указания на это в заявлении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по установленной кредитором форме.</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не представляется возможным установить, каким образом клиент мог отказаться от приобретения дополнительной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суд коллегия приходит к выводу, что истец волеизъявления получить услугу личного страхования жизни и здоровья, в том порядке, который предусмотрен законом, не выразил, при том, что такая услуга предлагалась кредитной организацией.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Эти обстоятельства имеют существенное юридическое значение, поскольку сами по себе свидетельствуют о недобровольном характере приобретения страховой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данном случае отсутствие отдельного заявления или согласия заемщика на предоставление такой услуги, а также обеспечения кредитором возможности отказаться от приобретения дополнительного продукта, зафиксированное очевидным образом в заявлении о предоставлении кредита, свидетельствует именно о том, что клиент не выразил такого желания.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Бремя доказывания обстоятельств, свидетельствующих об обратном, законом </w:t>
      </w:r>
      <w:proofErr w:type="gramStart"/>
      <w:r>
        <w:rPr>
          <w:rFonts w:ascii="Arial" w:hAnsi="Arial" w:cs="Arial"/>
          <w:color w:val="000000"/>
          <w:sz w:val="23"/>
          <w:szCs w:val="23"/>
          <w:shd w:val="clear" w:color="auto" w:fill="FFFFFF"/>
        </w:rPr>
        <w:t>возложена</w:t>
      </w:r>
      <w:proofErr w:type="gramEnd"/>
      <w:r>
        <w:rPr>
          <w:rFonts w:ascii="Arial" w:hAnsi="Arial" w:cs="Arial"/>
          <w:color w:val="000000"/>
          <w:sz w:val="23"/>
          <w:szCs w:val="23"/>
          <w:shd w:val="clear" w:color="auto" w:fill="FFFFFF"/>
        </w:rPr>
        <w:t xml:space="preserve"> на организацию, предоставляющую профессиональные услуги на соответствующем рынке.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 результате сложившихся правоотношений было нарушено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физического лица -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на предусмотренную статьей </w:t>
      </w:r>
      <w:hyperlink r:id="rId13"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3C5F87"/>
            <w:sz w:val="23"/>
            <w:szCs w:val="23"/>
            <w:bdr w:val="none" w:sz="0" w:space="0" w:color="auto" w:frame="1"/>
          </w:rPr>
          <w:t>421</w:t>
        </w:r>
      </w:hyperlink>
      <w:r>
        <w:rPr>
          <w:rFonts w:ascii="Arial" w:hAnsi="Arial" w:cs="Arial"/>
          <w:color w:val="000000"/>
          <w:sz w:val="23"/>
          <w:szCs w:val="23"/>
          <w:shd w:val="clear" w:color="auto" w:fill="FFFFFF"/>
        </w:rPr>
        <w:t> Гражданского кодекса Российской Федерации свободу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самого договора.</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Исходя из положений пунктов 1, 2 статьи </w:t>
      </w:r>
      <w:hyperlink r:id="rId14" w:anchor="6ZpWkLFsGrbT" w:tgtFrame="_blank" w:tooltip="Закон РФ от 07.02.1992 N 2300-1 &gt; (ред. от 08.12.2020)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3C5F87"/>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запрещается обусловливать приобретение одних товаров (работ, услуг) обязательным приобретением иных товаров (работ, услуг). Убытки, причиненные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свободный выбор товаров (работ, услуг), возмещаются продавцом (исполнителем)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пунктов 1 и 2 статьи </w:t>
      </w:r>
      <w:hyperlink r:id="rId15"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Гражданского кодекса Российской Федерации, лицо,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Под убытками понимаются расходы, которые лицо, чье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нарушено, произвело или должно будет произвести для восстановления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не было нарушено (упущенная выгода).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Затраты заемщика на оплату страховой премии следует отнести к убыткам, которые были вызваны вынужденным приобретением клиентом дополнительной услуги в виде личного страхования, навязанной банком, а потому они подлежат возмещению за счет ответчика, поскольку были причинены именно его действиями.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данном случае ввиду навязывания банком дополнительной услуги в виде страхования жизни и здоровья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на стороне последнего возникли убытки в виде удержанной у него страховой премии в размере 76 800 рублей, вызванные нарушением его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на свободный выбор услуг. Надлежащим ответчиком по требованию истца о возмещении данных убытков является именно банк, поскольку их несение вызвано именно его действиями по незаконному навязыванию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дополнительной услуги к кредитному договору в виде страхования жизни и здоровья с удержанием спорной суммы страховой премии из выданного кредита.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связи с </w:t>
      </w:r>
      <w:proofErr w:type="gramStart"/>
      <w:r>
        <w:rPr>
          <w:rFonts w:ascii="Arial" w:hAnsi="Arial" w:cs="Arial"/>
          <w:color w:val="000000"/>
          <w:sz w:val="23"/>
          <w:szCs w:val="23"/>
          <w:shd w:val="clear" w:color="auto" w:fill="FFFFFF"/>
        </w:rPr>
        <w:t>изложенным</w:t>
      </w:r>
      <w:proofErr w:type="gramEnd"/>
      <w:r>
        <w:rPr>
          <w:rFonts w:ascii="Arial" w:hAnsi="Arial" w:cs="Arial"/>
          <w:color w:val="000000"/>
          <w:sz w:val="23"/>
          <w:szCs w:val="23"/>
          <w:shd w:val="clear" w:color="auto" w:fill="FFFFFF"/>
        </w:rPr>
        <w:t>, имеются основания к взысканию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удержанных у заемщика в качестве страховой премии денежных средств в размере 76 800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6" w:tgtFrame="_blank" w:tooltip="ГК РФ &gt;  Раздел IV. Отдельные виды обязательств &gt; Глава 60. Обязательства вследствие неосновательного обогащения &gt; Статья 1107. Возмещение потерпевшему неполученных доходов" w:history="1">
        <w:r>
          <w:rPr>
            <w:rStyle w:val="a3"/>
            <w:rFonts w:ascii="Arial" w:hAnsi="Arial" w:cs="Arial"/>
            <w:color w:val="3C5F87"/>
            <w:sz w:val="23"/>
            <w:szCs w:val="23"/>
            <w:bdr w:val="none" w:sz="0" w:space="0" w:color="auto" w:frame="1"/>
          </w:rPr>
          <w:t>1107</w:t>
        </w:r>
      </w:hyperlink>
      <w:r>
        <w:rPr>
          <w:rFonts w:ascii="Arial" w:hAnsi="Arial" w:cs="Arial"/>
          <w:color w:val="000000"/>
          <w:sz w:val="23"/>
          <w:szCs w:val="23"/>
          <w:shd w:val="clear" w:color="auto" w:fill="FFFFFF"/>
        </w:rPr>
        <w:t> Гражданского кодекса Российской Федерации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 1 статьи </w:t>
      </w:r>
      <w:hyperlink r:id="rId17"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 предусматривает, что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Поскольку на стороне ответчика возникло неосновательное обогащение в виде незаконно удержанных денежных средств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Е.В. в виде страховой премии за личное страхование, то имеются также законные основания для взыскания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процентов за пользование чужими денежными средствами.</w:t>
      </w:r>
    </w:p>
    <w:p w:rsidR="007A4DEC" w:rsidRDefault="007A4DEC" w:rsidP="007A4DEC">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Обращаясь в суд с настоящим иском, истец просил взыскать с ответчика проценты за пользование чужими денежными средствами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ДД.ММ.ГГГГ, с учетом суммы долга 92 480 рублей, что согласно приведенному в исковом заявлении расчету составляет 14 253 рублей 10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Тогда как в просительной части искового заявления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Е.В. указывается сумма, подлежащая взысканию за навязанную услугу страхованию, 76 800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Разрешая спор и руководствуясь приведенными нормами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суд, не принимает расчет процентов истца, являющийся арифметически неверным, исчислив сумму процентов за пользование чужими денежными средствами, исходя из суммы задолженности (76 800 рублей) и заявленного периода просрочки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ДД.ММ.ГГГГ), которая составила 11 820 рублей 70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пунктов 1 и 2 статьи </w:t>
      </w:r>
      <w:hyperlink r:id="rId18"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Гражданского кодекса Российской Федерации, лицо,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страховая премия в размере 76 800 рублей была включена в общую сумму кредита, на указанную сумму банком получены проценты исходя из процентной ставки, установленной кредитным договором, составляющей 19,90% годовых, уплаченные заемщиком проценты на сумму страховой премии являются убытками, подлежащими возмещению ответчиком. Таким образом, с ответчика в пользу истца подлежат взысканию проценты, уплаченные по указанной ставке кредитного договора на сумму страховой премии (76 800 рублей) за период 793 календарных дня, в течение которого истец пользовался кредитом и уплачивал проценты за пользование им. Сумма процентов составляет 33 204 рубля 32 копейки. В этой части исковые требования также подлежат полному удовлетворению.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смыслу статьи </w:t>
      </w:r>
      <w:hyperlink r:id="rId19" w:anchor="rF26Jp5Yz7Ja" w:tgtFrame="_blank" w:tooltip="Закон РФ от 07.02.1992 N 2300-1 &gt; (ред. от 08.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разъяснений, данных в пункте 45 постановления Пленума Верховного Суда Российской Федерации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согласно которым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 принимая во внимание установленные судом обстоятельства нарушения ответчиком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(в форме навязывания и незаконного удержания платы за личное страхование), исходя из требований разумности и справедливости, степени вины банка и степени нравственных страданий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 считает возможным взыскать с ответчика в пользу истца компенсацию морального вреда в размере 2 000 рублей.</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Согласно пункту 6 статьи </w:t>
      </w:r>
      <w:hyperlink r:id="rId20" w:anchor="VkbDcoQcFPmp" w:tgtFrame="_blank" w:tooltip="Закон РФ от 07.02.1992 N 2300-1 &gt; (ред. от 08.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пятидесяти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разъяснений, содержащихся в пункте 46 постановления Пленума Верховного Суда РФ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связи с нарушением его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независимо от того, заявлялось ли такое требование суду.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заявленные истцом требования, касающиеся </w:t>
      </w:r>
      <w:proofErr w:type="spellStart"/>
      <w:r>
        <w:rPr>
          <w:rFonts w:ascii="Arial" w:hAnsi="Arial" w:cs="Arial"/>
          <w:color w:val="000000"/>
          <w:sz w:val="23"/>
          <w:szCs w:val="23"/>
          <w:shd w:val="clear" w:color="auto" w:fill="FFFFFF"/>
        </w:rPr>
        <w:t>навязанности</w:t>
      </w:r>
      <w:proofErr w:type="spellEnd"/>
      <w:r>
        <w:rPr>
          <w:rFonts w:ascii="Arial" w:hAnsi="Arial" w:cs="Arial"/>
          <w:color w:val="000000"/>
          <w:sz w:val="23"/>
          <w:szCs w:val="23"/>
          <w:shd w:val="clear" w:color="auto" w:fill="FFFFFF"/>
        </w:rPr>
        <w:t xml:space="preserve"> банком услуги по страхованию жизни, являются законными и правомерными, данные требования излагались истцом в претензии, направленной в адрес ответчика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однако в добровольном порядке, в том числе и в ходе судебного разбирательства,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не удовлетворил, поэтому имеются основания для взыскания с него указанного штрафа.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Поскольку судом удовлетворены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на общую сумму 123 825 рублей 02 копейки (76 800+33 204,32+11 820,70+2 000), то с ответчика, нарушившего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и не удовлетворившего его требования в добровольном порядке, следует взыскать указанный штраф в размере 61 912 рублей 51 копейка (50% от взысканной судом суммы).</w:t>
      </w:r>
      <w:proofErr w:type="gramEnd"/>
    </w:p>
    <w:p w:rsidR="007A4DEC" w:rsidRDefault="007A4DEC" w:rsidP="007A4DEC">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Ответчик ходатайствовал к требованиям о взыскании штрафа применить положения статьи </w:t>
      </w:r>
      <w:hyperlink r:id="rId2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так как штраф несоразмерен нарушенным </w:t>
      </w:r>
      <w:r>
        <w:rPr>
          <w:rStyle w:val="snippetequal"/>
          <w:rFonts w:ascii="Arial" w:hAnsi="Arial" w:cs="Arial"/>
          <w:b/>
          <w:bCs/>
          <w:color w:val="333333"/>
          <w:sz w:val="23"/>
          <w:szCs w:val="23"/>
          <w:bdr w:val="none" w:sz="0" w:space="0" w:color="auto" w:frame="1"/>
        </w:rPr>
        <w:t>правам </w:t>
      </w:r>
      <w:r>
        <w:rPr>
          <w:rFonts w:ascii="Arial" w:hAnsi="Arial" w:cs="Arial"/>
          <w:color w:val="000000"/>
          <w:sz w:val="23"/>
          <w:szCs w:val="23"/>
          <w:shd w:val="clear" w:color="auto" w:fill="FFFFFF"/>
        </w:rPr>
        <w:t>и ведет к неосновательному обогащению.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анализа всех обстоятельств дела (срок, в течение которого обязательство не исполнялось, отсутствие тяжелых последствий для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результате нарушения его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принимая во внимание недоказанность наличия у истца убытков, вызванных нарушением обязательства, отсутствие доказательств, подтверждающих соразмерность штрафа последствиям нарушения обязательства, с учетом заявленного ответчиком ходатайства о снижении размере штрафа, учитывая компенсационный характер штрафа, возражение ответной стороны относительно несоразмерности суммы штрафа нарушенным обязательствам суд приходит к выводу о возможности снижения размера штрафа до 20 000 рублей, что будет соответствовать требованию о соразмерности последствиям нарушения ответчиком обязательства.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22"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с ответчика подлежит взысканию в доход государства государственная пошлина, от которой был освобожден истец, в размере 3 636 рублей 50 копеек в соответствующий бюджет согласно нормативам отчислений, установленным бюджетным законодательством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 руководствуясь статьями </w:t>
      </w:r>
      <w:hyperlink r:id="rId2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24"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lastRenderedPageBreak/>
        <w:br/>
      </w:r>
    </w:p>
    <w:p w:rsidR="007A4DEC" w:rsidRDefault="007A4DEC" w:rsidP="007A4DE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7A4DEC" w:rsidRDefault="007A4DEC" w:rsidP="007A4DEC">
      <w:pPr>
        <w:spacing w:line="240" w:lineRule="auto"/>
        <w:rPr>
          <w:rFonts w:ascii="Arial" w:hAnsi="Arial" w:cs="Arial"/>
          <w:color w:val="333333"/>
        </w:rPr>
      </w:pPr>
      <w:r>
        <w:rPr>
          <w:rFonts w:ascii="Arial" w:hAnsi="Arial" w:cs="Arial"/>
          <w:color w:val="000000"/>
          <w:sz w:val="23"/>
          <w:szCs w:val="23"/>
          <w:shd w:val="clear" w:color="auto" w:fill="FFFFFF"/>
        </w:rPr>
        <w:t xml:space="preserve">иск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Е.В.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публичного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Е.В. 76 800 рублей в счет возврата страховой премии, проценты за пользование чужими денежными средствами в размере 11 820 рублей 70 копеек, убытки в виде процентов по кредиту, начисленных на сумму удержанной страховой премии в сумме 33 204 рубля 32 копеек, компенсацию морального вреда в размере 2 000 рублей, штраф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размере 20 000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удовлетворении остальной части исковых требований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публичного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государственную пошлину в размере 3 636 рублей 50 копеек в соответствующий бюджет согласно нормативам отчислений, установленным бюджетным законодательством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решение может быть подана апелляционная жалоба </w:t>
      </w:r>
      <w:proofErr w:type="gramStart"/>
      <w:r>
        <w:rPr>
          <w:rFonts w:ascii="Arial" w:hAnsi="Arial" w:cs="Arial"/>
          <w:color w:val="000000"/>
          <w:sz w:val="23"/>
          <w:szCs w:val="23"/>
          <w:shd w:val="clear" w:color="auto" w:fill="FFFFFF"/>
        </w:rPr>
        <w:t>в Верховный Суд Республики Татарстан через </w:t>
      </w:r>
      <w:r>
        <w:rPr>
          <w:rStyle w:val="snippetequal"/>
          <w:rFonts w:ascii="Arial" w:hAnsi="Arial" w:cs="Arial"/>
          <w:b/>
          <w:bCs/>
          <w:color w:val="333333"/>
          <w:sz w:val="23"/>
          <w:szCs w:val="23"/>
          <w:bdr w:val="none" w:sz="0" w:space="0" w:color="auto" w:frame="1"/>
        </w:rPr>
        <w:t>районный </w:t>
      </w:r>
      <w:r>
        <w:rPr>
          <w:rFonts w:ascii="Arial" w:hAnsi="Arial" w:cs="Arial"/>
          <w:color w:val="000000"/>
          <w:sz w:val="23"/>
          <w:szCs w:val="23"/>
          <w:shd w:val="clear" w:color="auto" w:fill="FFFFFF"/>
        </w:rPr>
        <w:t>суд в течение одного месяца со дня изготовления его в окончательной форме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Председательствующий:</w:t>
      </w:r>
      <w:r>
        <w:rPr>
          <w:rFonts w:ascii="Arial" w:hAnsi="Arial" w:cs="Arial"/>
          <w:color w:val="000000"/>
          <w:sz w:val="23"/>
          <w:szCs w:val="23"/>
        </w:rPr>
        <w:br/>
      </w:r>
      <w:r>
        <w:rPr>
          <w:rFonts w:ascii="Arial" w:hAnsi="Arial" w:cs="Arial"/>
          <w:color w:val="333333"/>
        </w:rPr>
        <w:t>Суд:</w:t>
      </w:r>
    </w:p>
    <w:p w:rsidR="00873110" w:rsidRPr="007C4FB7" w:rsidRDefault="007A4DEC" w:rsidP="007A4DEC">
      <w:r>
        <w:rPr>
          <w:rFonts w:ascii="Arial" w:hAnsi="Arial" w:cs="Arial"/>
          <w:color w:val="000000"/>
          <w:sz w:val="23"/>
          <w:szCs w:val="23"/>
          <w:shd w:val="clear" w:color="auto" w:fill="FFFFFF"/>
        </w:rPr>
        <w:t>Пестречинский районный суд (Республика Татарстан</w:t>
      </w:r>
      <w:proofErr w:type="gramStart"/>
      <w:r>
        <w:rPr>
          <w:rFonts w:ascii="Arial" w:hAnsi="Arial" w:cs="Arial"/>
          <w:color w:val="000000"/>
          <w:sz w:val="23"/>
          <w:szCs w:val="23"/>
          <w:shd w:val="clear" w:color="auto" w:fill="FFFFFF"/>
        </w:rPr>
        <w:t xml:space="preserve"> )</w:t>
      </w:r>
      <w:proofErr w:type="gramEnd"/>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A4DEC"/>
    <w:rsid w:val="007C4FB7"/>
    <w:rsid w:val="007D21D3"/>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4D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 w:type="character" w:customStyle="1" w:styleId="30">
    <w:name w:val="Заголовок 3 Знак"/>
    <w:basedOn w:val="a0"/>
    <w:link w:val="3"/>
    <w:uiPriority w:val="9"/>
    <w:rsid w:val="007A4DE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4D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 w:type="character" w:customStyle="1" w:styleId="30">
    <w:name w:val="Заголовок 3 Знак"/>
    <w:basedOn w:val="a0"/>
    <w:link w:val="3"/>
    <w:uiPriority w:val="9"/>
    <w:rsid w:val="007A4DE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750152548">
      <w:bodyDiv w:val="1"/>
      <w:marLeft w:val="0"/>
      <w:marRight w:val="0"/>
      <w:marTop w:val="0"/>
      <w:marBottom w:val="0"/>
      <w:divBdr>
        <w:top w:val="none" w:sz="0" w:space="0" w:color="auto"/>
        <w:left w:val="none" w:sz="0" w:space="0" w:color="auto"/>
        <w:bottom w:val="none" w:sz="0" w:space="0" w:color="auto"/>
        <w:right w:val="none" w:sz="0" w:space="0" w:color="auto"/>
      </w:divBdr>
      <w:divsChild>
        <w:div w:id="181826008">
          <w:marLeft w:val="0"/>
          <w:marRight w:val="0"/>
          <w:marTop w:val="300"/>
          <w:marBottom w:val="300"/>
          <w:divBdr>
            <w:top w:val="none" w:sz="0" w:space="0" w:color="auto"/>
            <w:left w:val="none" w:sz="0" w:space="0" w:color="auto"/>
            <w:bottom w:val="none" w:sz="0" w:space="0" w:color="auto"/>
            <w:right w:val="none" w:sz="0" w:space="0" w:color="auto"/>
          </w:divBdr>
          <w:divsChild>
            <w:div w:id="174236818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05321534">
          <w:marLeft w:val="0"/>
          <w:marRight w:val="0"/>
          <w:marTop w:val="300"/>
          <w:marBottom w:val="300"/>
          <w:divBdr>
            <w:top w:val="none" w:sz="0" w:space="0" w:color="auto"/>
            <w:left w:val="none" w:sz="0" w:space="0" w:color="auto"/>
            <w:bottom w:val="none" w:sz="0" w:space="0" w:color="auto"/>
            <w:right w:val="none" w:sz="0" w:space="0" w:color="auto"/>
          </w:divBdr>
          <w:divsChild>
            <w:div w:id="276569885">
              <w:marLeft w:val="0"/>
              <w:marRight w:val="0"/>
              <w:marTop w:val="0"/>
              <w:marBottom w:val="0"/>
              <w:divBdr>
                <w:top w:val="none" w:sz="0" w:space="0" w:color="auto"/>
                <w:left w:val="none" w:sz="0" w:space="0" w:color="auto"/>
                <w:bottom w:val="none" w:sz="0" w:space="0" w:color="auto"/>
                <w:right w:val="none" w:sz="0" w:space="0" w:color="auto"/>
              </w:divBdr>
            </w:div>
          </w:divsChild>
        </w:div>
        <w:div w:id="459690895">
          <w:marLeft w:val="0"/>
          <w:marRight w:val="0"/>
          <w:marTop w:val="300"/>
          <w:marBottom w:val="300"/>
          <w:divBdr>
            <w:top w:val="none" w:sz="0" w:space="0" w:color="auto"/>
            <w:left w:val="none" w:sz="0" w:space="0" w:color="auto"/>
            <w:bottom w:val="none" w:sz="0" w:space="0" w:color="auto"/>
            <w:right w:val="none" w:sz="0" w:space="0" w:color="auto"/>
          </w:divBdr>
          <w:divsChild>
            <w:div w:id="132095870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55561113">
          <w:marLeft w:val="0"/>
          <w:marRight w:val="0"/>
          <w:marTop w:val="300"/>
          <w:marBottom w:val="300"/>
          <w:divBdr>
            <w:top w:val="none" w:sz="0" w:space="0" w:color="auto"/>
            <w:left w:val="none" w:sz="0" w:space="0" w:color="auto"/>
            <w:bottom w:val="none" w:sz="0" w:space="0" w:color="auto"/>
            <w:right w:val="none" w:sz="0" w:space="0" w:color="auto"/>
          </w:divBdr>
          <w:divsChild>
            <w:div w:id="776413147">
              <w:marLeft w:val="0"/>
              <w:marRight w:val="0"/>
              <w:marTop w:val="0"/>
              <w:marBottom w:val="0"/>
              <w:divBdr>
                <w:top w:val="none" w:sz="0" w:space="0" w:color="auto"/>
                <w:left w:val="none" w:sz="0" w:space="0" w:color="auto"/>
                <w:bottom w:val="none" w:sz="0" w:space="0" w:color="auto"/>
                <w:right w:val="none" w:sz="0" w:space="0" w:color="auto"/>
              </w:divBdr>
            </w:div>
          </w:divsChild>
        </w:div>
        <w:div w:id="1810829142">
          <w:marLeft w:val="0"/>
          <w:marRight w:val="0"/>
          <w:marTop w:val="300"/>
          <w:marBottom w:val="300"/>
          <w:divBdr>
            <w:top w:val="none" w:sz="0" w:space="0" w:color="auto"/>
            <w:left w:val="none" w:sz="0" w:space="0" w:color="auto"/>
            <w:bottom w:val="none" w:sz="0" w:space="0" w:color="auto"/>
            <w:right w:val="none" w:sz="0" w:space="0" w:color="auto"/>
          </w:divBdr>
          <w:divsChild>
            <w:div w:id="12729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48/statia-935/" TargetMode="External"/><Relationship Id="rId13" Type="http://schemas.openxmlformats.org/officeDocument/2006/relationships/hyperlink" Target="https://sudact.ru/law/gk-rf-chast1/razdel-iii/podrazdel-2_1/glava-27/statia-421/" TargetMode="External"/><Relationship Id="rId18" Type="http://schemas.openxmlformats.org/officeDocument/2006/relationships/hyperlink" Target="https://sudact.ru/law/gk-rf-chast1/razdel-i/podrazdel-1/glava-2/statia-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dact.ru/law/gk-rf-chast1/razdel-iii/podrazdel-1_1/glava-23/ss-2_3/statia-333/" TargetMode="External"/><Relationship Id="rId7" Type="http://schemas.openxmlformats.org/officeDocument/2006/relationships/hyperlink" Target="https://sudact.ru/law/gk-rf-chast2/razdel-iv/glava-48/statia-934/" TargetMode="External"/><Relationship Id="rId12" Type="http://schemas.openxmlformats.org/officeDocument/2006/relationships/hyperlink" Target="https://sudact.ru/law/federalnyi-zakon-ot-21122013-n-353-fz-o/" TargetMode="External"/><Relationship Id="rId17" Type="http://schemas.openxmlformats.org/officeDocument/2006/relationships/hyperlink" Target="https://sudact.ru/law/gk-rf-chast1/razdel-iii/podrazdel-1_1/glava-25/statia-39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gk-rf-chast2/razdel-iv/glava-60/statia-1107/" TargetMode="External"/><Relationship Id="rId20" Type="http://schemas.openxmlformats.org/officeDocument/2006/relationships/hyperlink" Target="https://sudact.ru/law/zakon-rf-ot-07021992-n-2300-1-o/" TargetMode="External"/><Relationship Id="rId1" Type="http://schemas.openxmlformats.org/officeDocument/2006/relationships/styles" Target="styles.xml"/><Relationship Id="rId6" Type="http://schemas.openxmlformats.org/officeDocument/2006/relationships/hyperlink" Target="https://sudact.ru/law/gk-rf-chast2/razdel-iv/glava-42/ss-2_4/statia-819/" TargetMode="External"/><Relationship Id="rId11" Type="http://schemas.openxmlformats.org/officeDocument/2006/relationships/hyperlink" Target="https://sudact.ru/law/zakon-rf-ot-07021992-n-2300-1-o/" TargetMode="External"/><Relationship Id="rId24" Type="http://schemas.openxmlformats.org/officeDocument/2006/relationships/hyperlink" Target="https://sudact.ru/law/gpk-rf/razdel-ii/podrazdel-ii/glava-16/statia-198/"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gk-rf-chast1/razdel-i/podrazdel-1/glava-2/statia-15/" TargetMode="External"/><Relationship Id="rId23" Type="http://schemas.openxmlformats.org/officeDocument/2006/relationships/hyperlink" Target="https://sudact.ru/law/gpk-rf/razdel-ii/podrazdel-ii/glava-16/statia-194/" TargetMode="External"/><Relationship Id="rId10" Type="http://schemas.openxmlformats.org/officeDocument/2006/relationships/hyperlink" Target="https://sudact.ru/law/federalnyi-zakon-ot-26011996-n-15-fz-o/" TargetMode="External"/><Relationship Id="rId19" Type="http://schemas.openxmlformats.org/officeDocument/2006/relationships/hyperlink" Target="https://sudact.ru/law/zakon-rf-ot-07021992-n-2300-1-o/" TargetMode="External"/><Relationship Id="rId4" Type="http://schemas.openxmlformats.org/officeDocument/2006/relationships/webSettings" Target="webSettings.xml"/><Relationship Id="rId9" Type="http://schemas.openxmlformats.org/officeDocument/2006/relationships/hyperlink" Target="https://sudact.ru/law/gk-rf-chast1/razdel-i/podrazdel-4/glava-9/ss-2_2/statia-168/"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gpk-rf/razdel-i/glava-7/statia-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2021-03-02T07:26:00Z</dcterms:created>
  <dcterms:modified xsi:type="dcterms:W3CDTF">2021-03-02T07:26:00Z</dcterms:modified>
</cp:coreProperties>
</file>